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滨海新区司法局202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年行政执法工作报告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left"/>
        <w:textAlignment w:val="auto"/>
        <w:rPr>
          <w:rFonts w:hint="eastAsia" w:ascii="仿宋" w:hAnsi="仿宋" w:eastAsia="仿宋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</w:rPr>
        <w:t>滨海新区司法局</w:t>
      </w:r>
      <w:r>
        <w:rPr>
          <w:rFonts w:hint="eastAsia" w:ascii="仿宋_GB2312" w:hAnsi="仿宋_GB2312" w:eastAsia="仿宋_GB2312" w:cs="仿宋_GB2312"/>
          <w:sz w:val="32"/>
          <w:lang w:val="en" w:eastAsia="zh-CN"/>
        </w:rPr>
        <w:t>认真推动落实法治政府建设，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认真落实“三项制度”，</w:t>
      </w:r>
      <w:r>
        <w:rPr>
          <w:rFonts w:hint="eastAsia" w:ascii="仿宋_GB2312" w:hAnsi="仿宋_GB2312" w:eastAsia="仿宋_GB2312" w:cs="仿宋_GB2312"/>
          <w:sz w:val="32"/>
          <w:lang w:val="en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</w:rPr>
        <w:t>全面依法治区工作要求，对照“双随机、一公开”监管工作标准开展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</w:rPr>
        <w:t>执法，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一年来工作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（一）行政执法主体情况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区司法局共有37项行政职权，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行政处罚15项，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其中涉及律师、法律援助、基层法律服务工作的行政处罚的执法主体为区司法局，涉及公证、司法鉴定工作的行政处罚为市司法局委托下放职权，行政执法主体为市司法局；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行政检查4项，行政给付2项，行政奖励4项，其他类别12项，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行政执法主体均为区司法局。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（二）行政执法人员情况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区司法局现有持证执法人员10人，2023年执法人员无新增、退出等人员流动情况。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（三）行政执法案件情况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区司法局进一步加强对律师、公证、司法鉴定、基层法律服务等法律服务行业的及监督管理，全年共开展行政执法检查43次，其中涉及律师工作29次，公证工作3次，司法鉴定工作7次，基层法律服务工作4次，较上一年度执法检查数量增加了30%；2023年作出行政处罚1件，与上一年度行政处罚数量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（四）行政执法年度计划完成情况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区司法局年初制定了年度执法计划，至12月底全部完成。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二、主要工作措施及成效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（一）制定重大行政执法决定法制审核事项清单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为规范区司法局重大行政执法决定法制审核工作，参考市司法局重大行政执法决定法制审核事项清单，结合滨海新区工作实际，研究制定了滨海新区司法局重大行政执法决定法制审核事项清单。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（二）行政执法检查与行业日常监管相结合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“双随机、一公开”检查机制运用到各法律服务行业的日常监管工作之中。一是根据对律师、公证、司法鉴定、基层法律服务等相关行业的法定监管职权，制定相关抽查检查事项清单，定期维护更新检查对象库和执法人员名录。二是在检查中，两名执法人员为一组，除完成随机抽取事项的规定任务外，对党的建设、窗口服务、办证质量以及相关重点工作推进情况同步进行督查。三是将检查结果定期通报，对检查出的突出问题、共性问题，在行业内开展警示教育，提升行业服务水平，让“双随机、一公开”检查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（三）行政执法检查与信用分级评价相结合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落实《天津市律师行业信用分级评价管理办法（试行）》。在日常监管方面，自觉运用信用分级评价数据，加大对信用等级为AAA、AA级的律师和律师事务所激励、扶持力度，适度管理A级律师和律师事务所，强化对B级律师和律师事务所的监管力度，依法严厉惩处C级律师和律师事务所。具体到“双随机、一公开”检查机制，区司法局尽量减少对A级以上的律师和律师事务所检查频次，增加对B级及以下的律师和律师事务所检查频次，并根据实际情况将C级律师和律师事务所列为必查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行政执法公示、执法全过程记录等制度，加大执法人员的学习培训力度，切实提高执法人员的综合实力和水平。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（二）强化行业自律。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在做好日常监督检查的基础上，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通过开展行政执法专项行动等，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加大对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律师、公证、司法鉴定等法律服务行业的检查力度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进一步提高滨海新区法律服务行业水平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提高执法监管水平。综合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双随机、一公开”监管、信用监管、“互联网+监管”等，杜绝风险隐患，确保各项监管事项全面落实。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2023年12月12日</w:t>
      </w: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WIwYzM0MWI3YzMwYjFiNWZlMGZmMjQ2ZDAwOWEifQ=="/>
  </w:docVars>
  <w:rsids>
    <w:rsidRoot w:val="30FC3FDB"/>
    <w:rsid w:val="2F3F05AB"/>
    <w:rsid w:val="30FC3FDB"/>
    <w:rsid w:val="5F4A2DB1"/>
    <w:rsid w:val="6B8E0304"/>
    <w:rsid w:val="6ED77165"/>
    <w:rsid w:val="79181E66"/>
    <w:rsid w:val="7D1617EE"/>
    <w:rsid w:val="7FB77E15"/>
    <w:rsid w:val="7FFA7BEA"/>
    <w:rsid w:val="CEFB1911"/>
    <w:rsid w:val="DEDF3536"/>
    <w:rsid w:val="EDDFD556"/>
    <w:rsid w:val="FE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2023-12-14T13:57:00Z</dcterms:created>
  <dc:creator>大白菜</dc:creator>
  <cp:lastModifiedBy>公共法律服务室</cp:lastModifiedBy>
  <dcterms:modified xsi:type="dcterms:W3CDTF">2024-01-05T08:45:16Z</dcterms:modified>
  <dc:title>滨海新区司法局2023年行政执法工作报告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59A038A619624143B0AE2D56D573C6B4_11</vt:lpwstr>
  </property>
</Properties>
</file>