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12" w:rsidRDefault="00281512" w:rsidP="009150B2">
      <w:pPr>
        <w:spacing w:line="600" w:lineRule="exact"/>
        <w:rPr>
          <w:rFonts w:hint="eastAsia"/>
        </w:rPr>
      </w:pPr>
      <w:bookmarkStart w:id="0" w:name="_GoBack"/>
      <w:bookmarkEnd w:id="0"/>
    </w:p>
    <w:p w:rsidR="008A1898" w:rsidRPr="00281512" w:rsidRDefault="00281512" w:rsidP="009150B2">
      <w:pPr>
        <w:spacing w:line="600" w:lineRule="exact"/>
        <w:jc w:val="center"/>
        <w:rPr>
          <w:rFonts w:ascii="黑体" w:eastAsia="黑体" w:hAnsi="黑体"/>
          <w:sz w:val="44"/>
          <w:szCs w:val="44"/>
        </w:rPr>
      </w:pPr>
      <w:r w:rsidRPr="00281512">
        <w:rPr>
          <w:rFonts w:ascii="黑体" w:eastAsia="黑体" w:hAnsi="黑体" w:hint="eastAsia"/>
          <w:sz w:val="44"/>
          <w:szCs w:val="44"/>
        </w:rPr>
        <w:t>滨海新区司法局</w:t>
      </w:r>
      <w:r w:rsidRPr="00281512">
        <w:rPr>
          <w:rFonts w:ascii="黑体" w:eastAsia="黑体" w:hAnsi="黑体"/>
          <w:sz w:val="44"/>
          <w:szCs w:val="44"/>
        </w:rPr>
        <w:t>2021年行政执法工作报告</w:t>
      </w:r>
    </w:p>
    <w:p w:rsidR="00281512" w:rsidRDefault="00281512" w:rsidP="009150B2">
      <w:pPr>
        <w:spacing w:line="600" w:lineRule="exact"/>
        <w:jc w:val="center"/>
        <w:rPr>
          <w:rFonts w:ascii="黑体" w:eastAsia="黑体" w:hAnsi="黑体"/>
          <w:sz w:val="36"/>
          <w:szCs w:val="36"/>
        </w:rPr>
      </w:pPr>
    </w:p>
    <w:p w:rsidR="00281512" w:rsidRDefault="00281512" w:rsidP="009150B2">
      <w:pPr>
        <w:spacing w:line="600" w:lineRule="exact"/>
        <w:ind w:firstLineChars="200" w:firstLine="640"/>
        <w:jc w:val="left"/>
        <w:rPr>
          <w:rFonts w:ascii="仿宋" w:eastAsia="仿宋" w:hAnsi="仿宋"/>
          <w:sz w:val="32"/>
          <w:szCs w:val="32"/>
        </w:rPr>
      </w:pPr>
      <w:r w:rsidRPr="00281512">
        <w:rPr>
          <w:rFonts w:ascii="仿宋" w:eastAsia="仿宋" w:hAnsi="仿宋"/>
          <w:sz w:val="32"/>
          <w:szCs w:val="32"/>
        </w:rPr>
        <w:t>2021年以来，新区司法局在区委、区政府的正确领导和市司法局的有力指导下，按照行政执法“三项制度”有关要求，认真做好行政执法工作。现就一年来我局的行政执法工作情况总结如下：</w:t>
      </w:r>
    </w:p>
    <w:p w:rsidR="00281512" w:rsidRPr="00281512" w:rsidRDefault="00281512" w:rsidP="009150B2">
      <w:pPr>
        <w:spacing w:line="600" w:lineRule="exact"/>
        <w:ind w:firstLineChars="200" w:firstLine="640"/>
        <w:jc w:val="left"/>
        <w:rPr>
          <w:rFonts w:ascii="黑体" w:eastAsia="黑体" w:hAnsi="黑体"/>
          <w:sz w:val="32"/>
          <w:szCs w:val="32"/>
        </w:rPr>
      </w:pPr>
      <w:r w:rsidRPr="00281512">
        <w:rPr>
          <w:rFonts w:ascii="黑体" w:eastAsia="黑体" w:hAnsi="黑体" w:hint="eastAsia"/>
          <w:sz w:val="32"/>
          <w:szCs w:val="32"/>
        </w:rPr>
        <w:t>一、执法项目及职权内容</w:t>
      </w:r>
    </w:p>
    <w:p w:rsidR="00281512" w:rsidRPr="00281512" w:rsidRDefault="00281512" w:rsidP="009150B2">
      <w:pPr>
        <w:spacing w:line="600" w:lineRule="exact"/>
        <w:ind w:firstLineChars="200" w:firstLine="640"/>
        <w:jc w:val="left"/>
        <w:rPr>
          <w:rFonts w:ascii="方正仿宋_GBK" w:eastAsia="方正仿宋_GBK" w:hAnsi="仿宋" w:hint="eastAsia"/>
          <w:sz w:val="32"/>
          <w:szCs w:val="32"/>
        </w:rPr>
      </w:pPr>
      <w:r w:rsidRPr="00281512">
        <w:rPr>
          <w:rFonts w:ascii="方正仿宋_GBK" w:eastAsia="方正仿宋_GBK" w:hAnsi="仿宋" w:hint="eastAsia"/>
          <w:sz w:val="32"/>
          <w:szCs w:val="32"/>
        </w:rPr>
        <w:t>我局共有37项行政职权，其中行政处罚15项，涉及律师工作管理、基层法律服务管理工作、法律援助管理工作、公证管理工作、司法鉴定管理工作五个方面；行政检查4项，涉及法制宣传教育工作、司法鉴定管理工作两方面；行政给付2项，仅涉及法律援助管理工作，一是对公民提供法律援助，二是审核发放法律援助案件补贴；行政奖励4项，涉及法制宣传教育工作、基层法律服务管理工作、法律援助管理工作三个方面；其他类别12项，涉及公证工作管理、法制宣传教育工作、基层法律服务管理、法律援助管理工作、行政复议五个方面。</w:t>
      </w:r>
    </w:p>
    <w:p w:rsidR="00281512" w:rsidRPr="00281512" w:rsidRDefault="00281512" w:rsidP="009150B2">
      <w:pPr>
        <w:spacing w:line="600" w:lineRule="exact"/>
        <w:ind w:firstLineChars="200" w:firstLine="640"/>
        <w:jc w:val="left"/>
        <w:rPr>
          <w:rFonts w:ascii="黑体" w:eastAsia="黑体" w:hAnsi="黑体"/>
          <w:sz w:val="32"/>
          <w:szCs w:val="32"/>
        </w:rPr>
      </w:pPr>
      <w:r w:rsidRPr="00281512">
        <w:rPr>
          <w:rFonts w:ascii="黑体" w:eastAsia="黑体" w:hAnsi="黑体" w:hint="eastAsia"/>
          <w:sz w:val="32"/>
          <w:szCs w:val="32"/>
        </w:rPr>
        <w:t>二、主要履职情况</w:t>
      </w:r>
    </w:p>
    <w:p w:rsidR="00281512" w:rsidRPr="00281512" w:rsidRDefault="00281512" w:rsidP="009150B2">
      <w:pPr>
        <w:spacing w:line="600" w:lineRule="exact"/>
        <w:ind w:firstLineChars="200" w:firstLine="640"/>
        <w:jc w:val="left"/>
        <w:rPr>
          <w:rFonts w:ascii="方正仿宋_GBK" w:eastAsia="方正仿宋_GBK" w:hAnsi="仿宋"/>
          <w:sz w:val="32"/>
          <w:szCs w:val="32"/>
        </w:rPr>
      </w:pPr>
      <w:r w:rsidRPr="00281512">
        <w:rPr>
          <w:rFonts w:ascii="楷体" w:eastAsia="楷体" w:hAnsi="楷体" w:hint="eastAsia"/>
          <w:sz w:val="32"/>
          <w:szCs w:val="32"/>
        </w:rPr>
        <w:t>（一）行政处罚及行政检查事项。</w:t>
      </w:r>
      <w:r w:rsidRPr="00281512">
        <w:rPr>
          <w:rFonts w:ascii="方正仿宋_GBK" w:eastAsia="方正仿宋_GBK" w:hAnsi="仿宋" w:hint="eastAsia"/>
          <w:sz w:val="32"/>
          <w:szCs w:val="32"/>
        </w:rPr>
        <w:t>全年对涉及的行政处罚和行政检查事项主动履职率达</w:t>
      </w:r>
      <w:r w:rsidRPr="00281512">
        <w:rPr>
          <w:rFonts w:ascii="方正仿宋_GBK" w:eastAsia="方正仿宋_GBK" w:hAnsi="仿宋"/>
          <w:sz w:val="32"/>
          <w:szCs w:val="32"/>
        </w:rPr>
        <w:t>80%以上，涉及法律援助中心、基层法律服务所、律师事务所、公证处、司法鉴定机构等，在</w:t>
      </w:r>
      <w:r w:rsidRPr="00281512">
        <w:rPr>
          <w:rFonts w:ascii="方正仿宋_GBK" w:eastAsia="方正仿宋_GBK" w:hAnsi="仿宋"/>
          <w:sz w:val="32"/>
          <w:szCs w:val="32"/>
        </w:rPr>
        <w:lastRenderedPageBreak/>
        <w:t>抽查机构的同时，对基层法律服务工作者、律师、公证员、司法鉴定人员等的相关工作也进行了检查。全年开展行政执法检查42次，行政处罚案件2件，处罚案件均已按照有关规定在新区司法局门户网站公开。</w:t>
      </w:r>
    </w:p>
    <w:p w:rsidR="00281512" w:rsidRDefault="00281512" w:rsidP="009150B2">
      <w:pPr>
        <w:spacing w:line="600" w:lineRule="exact"/>
        <w:ind w:firstLineChars="200" w:firstLine="640"/>
        <w:jc w:val="left"/>
        <w:rPr>
          <w:rFonts w:ascii="仿宋" w:eastAsia="仿宋" w:hAnsi="仿宋"/>
          <w:sz w:val="32"/>
          <w:szCs w:val="32"/>
        </w:rPr>
      </w:pPr>
      <w:r w:rsidRPr="00281512">
        <w:rPr>
          <w:rFonts w:ascii="楷体" w:eastAsia="楷体" w:hAnsi="楷体" w:hint="eastAsia"/>
          <w:sz w:val="32"/>
          <w:szCs w:val="32"/>
        </w:rPr>
        <w:t>（二）行政给付事项。</w:t>
      </w:r>
      <w:r w:rsidRPr="00281512">
        <w:rPr>
          <w:rFonts w:ascii="仿宋" w:eastAsia="仿宋" w:hAnsi="仿宋"/>
          <w:sz w:val="32"/>
          <w:szCs w:val="32"/>
        </w:rPr>
        <w:t>1.对公民提供法律援助工作情况：滨海新区全年共办理法律援助案件1220件。2. 对法律援助案件补贴的审核发放：由法律援助机构指派社会律师和基层法律服务工作者等办理的法律援助案件，在案件办结后按照《天津市法律援助补贴办法》的规定和标准，对案卷材料及补贴金额进行审核。</w:t>
      </w:r>
    </w:p>
    <w:p w:rsidR="00281512" w:rsidRDefault="00281512" w:rsidP="009150B2">
      <w:pPr>
        <w:spacing w:line="600" w:lineRule="exact"/>
        <w:ind w:firstLineChars="200" w:firstLine="640"/>
        <w:jc w:val="left"/>
        <w:rPr>
          <w:rFonts w:ascii="仿宋" w:eastAsia="仿宋" w:hAnsi="仿宋"/>
          <w:sz w:val="32"/>
          <w:szCs w:val="32"/>
        </w:rPr>
      </w:pPr>
      <w:r w:rsidRPr="00281512">
        <w:rPr>
          <w:rFonts w:ascii="楷体" w:eastAsia="楷体" w:hAnsi="楷体" w:hint="eastAsia"/>
          <w:sz w:val="32"/>
          <w:szCs w:val="32"/>
        </w:rPr>
        <w:t>（三）行政奖励事项。</w:t>
      </w:r>
      <w:r w:rsidRPr="00281512">
        <w:rPr>
          <w:rFonts w:ascii="仿宋" w:eastAsia="仿宋" w:hAnsi="仿宋" w:hint="eastAsia"/>
          <w:sz w:val="32"/>
          <w:szCs w:val="32"/>
        </w:rPr>
        <w:t>我局共有</w:t>
      </w:r>
      <w:r w:rsidRPr="00281512">
        <w:rPr>
          <w:rFonts w:ascii="仿宋" w:eastAsia="仿宋" w:hAnsi="仿宋"/>
          <w:sz w:val="32"/>
          <w:szCs w:val="32"/>
        </w:rPr>
        <w:t>4个行政奖励事项，分别为：对法制宣传教育工作中成绩突出的单位和个人的奖励、对事迹突出的基层法律工作者的奖励、对事迹突出的基层法律服务所的奖励和对在法律援助工作中</w:t>
      </w:r>
      <w:proofErr w:type="gramStart"/>
      <w:r w:rsidRPr="00281512">
        <w:rPr>
          <w:rFonts w:ascii="仿宋" w:eastAsia="仿宋" w:hAnsi="仿宋"/>
          <w:sz w:val="32"/>
          <w:szCs w:val="32"/>
        </w:rPr>
        <w:t>作出</w:t>
      </w:r>
      <w:proofErr w:type="gramEnd"/>
      <w:r w:rsidRPr="00281512">
        <w:rPr>
          <w:rFonts w:ascii="仿宋" w:eastAsia="仿宋" w:hAnsi="仿宋"/>
          <w:sz w:val="32"/>
          <w:szCs w:val="32"/>
        </w:rPr>
        <w:t>突出贡献的组织和个人的奖励。我局全年无行政奖励案件。</w:t>
      </w:r>
    </w:p>
    <w:p w:rsidR="00281512" w:rsidRDefault="00281512" w:rsidP="009150B2">
      <w:pPr>
        <w:spacing w:line="600" w:lineRule="exact"/>
        <w:ind w:firstLineChars="200" w:firstLine="640"/>
        <w:jc w:val="left"/>
        <w:rPr>
          <w:rFonts w:ascii="仿宋" w:eastAsia="仿宋" w:hAnsi="仿宋"/>
          <w:sz w:val="32"/>
          <w:szCs w:val="32"/>
        </w:rPr>
      </w:pPr>
      <w:r w:rsidRPr="00281512">
        <w:rPr>
          <w:rFonts w:ascii="楷体" w:eastAsia="楷体" w:hAnsi="楷体" w:hint="eastAsia"/>
          <w:sz w:val="32"/>
          <w:szCs w:val="32"/>
        </w:rPr>
        <w:t>（四）其他类别事项。</w:t>
      </w:r>
      <w:r w:rsidRPr="00281512">
        <w:rPr>
          <w:rFonts w:ascii="仿宋" w:eastAsia="仿宋" w:hAnsi="仿宋" w:hint="eastAsia"/>
          <w:sz w:val="32"/>
          <w:szCs w:val="32"/>
        </w:rPr>
        <w:t>我局共有其他类别行政职权</w:t>
      </w:r>
      <w:r w:rsidRPr="00281512">
        <w:rPr>
          <w:rFonts w:ascii="仿宋" w:eastAsia="仿宋" w:hAnsi="仿宋"/>
          <w:sz w:val="32"/>
          <w:szCs w:val="32"/>
        </w:rPr>
        <w:t>12项：1. 对公证员执业审核的初审上报0人；2.对公证机构的年度考核5家，全部合格；3.对公证机构负责人的年度考核5人，全部合格；4.没有对公证机构变更的初审上报；5.没有对公证机构负责人变更核准；6.完成对公证员的年度考核的备案32人；7.全年没有发现不履行职责或者在法制宣传教育工作检查、验</w:t>
      </w:r>
      <w:r w:rsidRPr="00281512">
        <w:rPr>
          <w:rFonts w:ascii="仿宋" w:eastAsia="仿宋" w:hAnsi="仿宋"/>
          <w:sz w:val="32"/>
          <w:szCs w:val="32"/>
        </w:rPr>
        <w:lastRenderedPageBreak/>
        <w:t>收中不合格的情况，因此无相关处理；8.对基层法律服务所的年度考核4家，全部合格；9. 对基层法律服务工作者的年度考核21人，全部合格。10.全年没有收到对法律援助机构不予援</w:t>
      </w:r>
      <w:r w:rsidRPr="00281512">
        <w:rPr>
          <w:rFonts w:ascii="仿宋" w:eastAsia="仿宋" w:hAnsi="仿宋" w:hint="eastAsia"/>
          <w:sz w:val="32"/>
          <w:szCs w:val="32"/>
        </w:rPr>
        <w:t>助决定异议的申请，无相关事项的审查。</w:t>
      </w:r>
      <w:r w:rsidRPr="00281512">
        <w:rPr>
          <w:rFonts w:ascii="仿宋" w:eastAsia="仿宋" w:hAnsi="仿宋"/>
          <w:sz w:val="32"/>
          <w:szCs w:val="32"/>
        </w:rPr>
        <w:t>11.行政复议案件办理333件。12. 行政复议案件调解结案36件。</w:t>
      </w:r>
    </w:p>
    <w:p w:rsidR="00281512" w:rsidRPr="00281512" w:rsidRDefault="00281512" w:rsidP="009150B2">
      <w:pPr>
        <w:spacing w:line="600" w:lineRule="exact"/>
        <w:ind w:firstLineChars="200" w:firstLine="640"/>
        <w:jc w:val="left"/>
        <w:rPr>
          <w:rFonts w:ascii="黑体" w:eastAsia="黑体" w:hAnsi="黑体"/>
          <w:sz w:val="32"/>
          <w:szCs w:val="32"/>
        </w:rPr>
      </w:pPr>
      <w:r w:rsidRPr="00281512">
        <w:rPr>
          <w:rFonts w:ascii="黑体" w:eastAsia="黑体" w:hAnsi="黑体" w:hint="eastAsia"/>
          <w:sz w:val="32"/>
          <w:szCs w:val="32"/>
        </w:rPr>
        <w:t>三、行政执法案件投诉处理情况</w:t>
      </w:r>
    </w:p>
    <w:p w:rsidR="00281512" w:rsidRPr="00281512" w:rsidRDefault="00281512" w:rsidP="009150B2">
      <w:pPr>
        <w:spacing w:line="600" w:lineRule="exact"/>
        <w:ind w:firstLineChars="200" w:firstLine="640"/>
        <w:jc w:val="left"/>
        <w:rPr>
          <w:rFonts w:ascii="仿宋" w:eastAsia="仿宋" w:hAnsi="仿宋"/>
          <w:sz w:val="32"/>
          <w:szCs w:val="32"/>
        </w:rPr>
      </w:pPr>
      <w:r w:rsidRPr="00281512">
        <w:rPr>
          <w:rFonts w:ascii="仿宋" w:eastAsia="仿宋" w:hAnsi="仿宋" w:hint="eastAsia"/>
          <w:sz w:val="32"/>
          <w:szCs w:val="32"/>
        </w:rPr>
        <w:t>加强对行政执法活动的主动监督。认真做好自动预警、主动抽样、重大案件、投诉举报、交办转办等主动监督工作，及时处理自动预警、投诉举报和交办转办监督案件，全年对行政执法案件抽查</w:t>
      </w:r>
      <w:r w:rsidRPr="00281512">
        <w:rPr>
          <w:rFonts w:ascii="仿宋" w:eastAsia="仿宋" w:hAnsi="仿宋"/>
          <w:sz w:val="32"/>
          <w:szCs w:val="32"/>
        </w:rPr>
        <w:t>4次，共抽查案卷7件，抽查案卷合格率100%，重大案件监督率达到100%。对群众反映的行政违法行为高度重视，在局门户网站公开了举报投诉电话和监督方式，全年未接到对我局行政执法相关工作的投诉，群众对行政执法工作满意度较高。</w:t>
      </w:r>
    </w:p>
    <w:p w:rsidR="00281512" w:rsidRPr="00281512" w:rsidRDefault="00281512" w:rsidP="009150B2">
      <w:pPr>
        <w:spacing w:line="600" w:lineRule="exact"/>
        <w:jc w:val="left"/>
        <w:rPr>
          <w:rFonts w:ascii="仿宋" w:eastAsia="仿宋" w:hAnsi="仿宋"/>
          <w:sz w:val="32"/>
          <w:szCs w:val="32"/>
        </w:rPr>
      </w:pPr>
    </w:p>
    <w:p w:rsidR="00281512" w:rsidRPr="00281512" w:rsidRDefault="00281512" w:rsidP="009150B2">
      <w:pPr>
        <w:spacing w:line="600" w:lineRule="exact"/>
        <w:jc w:val="left"/>
        <w:rPr>
          <w:rFonts w:ascii="仿宋" w:eastAsia="仿宋" w:hAnsi="仿宋"/>
          <w:sz w:val="32"/>
          <w:szCs w:val="32"/>
        </w:rPr>
      </w:pPr>
    </w:p>
    <w:p w:rsidR="00281512" w:rsidRPr="00281512" w:rsidRDefault="00281512" w:rsidP="009150B2">
      <w:pPr>
        <w:spacing w:line="600" w:lineRule="exact"/>
        <w:jc w:val="left"/>
        <w:rPr>
          <w:rFonts w:ascii="仿宋" w:eastAsia="仿宋" w:hAnsi="仿宋"/>
          <w:sz w:val="32"/>
          <w:szCs w:val="32"/>
        </w:rPr>
      </w:pPr>
    </w:p>
    <w:p w:rsidR="00281512" w:rsidRPr="00281512" w:rsidRDefault="00281512" w:rsidP="009150B2">
      <w:pPr>
        <w:spacing w:line="600" w:lineRule="exact"/>
        <w:ind w:right="1280"/>
        <w:jc w:val="right"/>
        <w:rPr>
          <w:rFonts w:ascii="仿宋" w:eastAsia="仿宋" w:hAnsi="仿宋" w:hint="eastAsia"/>
          <w:sz w:val="32"/>
          <w:szCs w:val="32"/>
        </w:rPr>
      </w:pPr>
      <w:r w:rsidRPr="00281512">
        <w:rPr>
          <w:rFonts w:ascii="仿宋" w:eastAsia="仿宋" w:hAnsi="仿宋" w:hint="eastAsia"/>
          <w:sz w:val="32"/>
          <w:szCs w:val="32"/>
        </w:rPr>
        <w:t>新区司法局</w:t>
      </w:r>
    </w:p>
    <w:p w:rsidR="00281512" w:rsidRPr="00281512" w:rsidRDefault="00281512" w:rsidP="009150B2">
      <w:pPr>
        <w:spacing w:line="600" w:lineRule="exact"/>
        <w:ind w:right="960"/>
        <w:jc w:val="right"/>
        <w:rPr>
          <w:rFonts w:ascii="仿宋" w:eastAsia="仿宋" w:hAnsi="仿宋" w:hint="eastAsia"/>
          <w:sz w:val="32"/>
          <w:szCs w:val="32"/>
        </w:rPr>
      </w:pPr>
      <w:r w:rsidRPr="00281512">
        <w:rPr>
          <w:rFonts w:ascii="仿宋" w:eastAsia="仿宋" w:hAnsi="仿宋"/>
          <w:sz w:val="32"/>
          <w:szCs w:val="32"/>
        </w:rPr>
        <w:t>2022年1月18日</w:t>
      </w:r>
    </w:p>
    <w:sectPr w:rsidR="00281512" w:rsidRPr="00281512" w:rsidSect="00B81171">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CC"/>
    <w:rsid w:val="00281512"/>
    <w:rsid w:val="003618CC"/>
    <w:rsid w:val="008A1898"/>
    <w:rsid w:val="009150B2"/>
    <w:rsid w:val="00B81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C1BA"/>
  <w15:chartTrackingRefBased/>
  <w15:docId w15:val="{EE4E2EE8-E949-4EBF-B784-F69E65FC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新闻媒体</dc:creator>
  <cp:keywords/>
  <dc:description/>
  <cp:lastModifiedBy>新闻媒体</cp:lastModifiedBy>
  <cp:revision>6</cp:revision>
  <dcterms:created xsi:type="dcterms:W3CDTF">2023-01-06T06:34:00Z</dcterms:created>
  <dcterms:modified xsi:type="dcterms:W3CDTF">2023-01-06T06:40:00Z</dcterms:modified>
</cp:coreProperties>
</file>