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24" w:rsidRPr="00E74026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微软雅黑"/>
          <w:color w:val="4D4F53"/>
          <w:sz w:val="44"/>
          <w:szCs w:val="44"/>
          <w:shd w:val="clear" w:color="auto" w:fill="FFFFFF"/>
        </w:rPr>
      </w:pPr>
      <w:r w:rsidRPr="00F62D40">
        <w:rPr>
          <w:rFonts w:ascii="方正小标宋简体" w:eastAsia="方正小标宋简体" w:hAnsi="微软雅黑" w:hint="eastAsia"/>
          <w:color w:val="4D4F53"/>
          <w:sz w:val="44"/>
          <w:szCs w:val="44"/>
          <w:shd w:val="clear" w:color="auto" w:fill="FFFFFF"/>
        </w:rPr>
        <w:t>滨海新区司法局印发《关于进一步支持和服务民营经济发展若干措施的实施方案》的通知</w:t>
      </w:r>
    </w:p>
    <w:p w:rsidR="00A062D4" w:rsidRPr="00F62D40" w:rsidRDefault="00F62D40" w:rsidP="00F62D40">
      <w:pPr>
        <w:widowControl/>
        <w:shd w:val="clear" w:color="auto" w:fill="FFFFFF"/>
        <w:spacing w:line="600" w:lineRule="exact"/>
        <w:ind w:right="64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局机关各处室：</w:t>
      </w:r>
    </w:p>
    <w:p w:rsid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现将滨海新区司法局制定的《关于进一步支持和服务民营经济发展若干措施的实施方案》印发给你们，请结合工作实际，认真抓好贯彻落实。</w:t>
      </w:r>
    </w:p>
    <w:p w:rsid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4D4F53"/>
          <w:sz w:val="32"/>
          <w:szCs w:val="32"/>
        </w:rPr>
      </w:pPr>
    </w:p>
    <w:p w:rsid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4D4F53"/>
          <w:sz w:val="32"/>
          <w:szCs w:val="32"/>
        </w:rPr>
      </w:pP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right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2019年3月25日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（此件主动公开）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关于进一步支持和服务民营经济发展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若干措施的实施方案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仿宋_GB2312" w:eastAsia="仿宋_GB2312" w:hAnsi="微软雅黑" w:hint="eastAsia"/>
          <w:color w:val="4D4F53"/>
          <w:sz w:val="32"/>
          <w:szCs w:val="32"/>
        </w:rPr>
      </w:pP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为深入贯彻落</w:t>
      </w:r>
      <w:proofErr w:type="gramStart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实习近</w:t>
      </w:r>
      <w:proofErr w:type="gramEnd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平总书记关于支持民营经济发展的系列重要讲话精神，全面落实区委、区政府和市司法局有关要求，充分发挥新区司法行政工作服务经济社会发展的职能作用，大力支持民营企业发展，助推滨海新区加快创建</w:t>
      </w:r>
      <w:proofErr w:type="gramStart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繁荣宜</w:t>
      </w:r>
      <w:proofErr w:type="gramEnd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居智慧的现代化海滨城市，现制定本实施方案。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lastRenderedPageBreak/>
        <w:t>一、加强制度建设，为民营企业发展提供有力法律保障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1、进一步提高规范性文件质量。在涉及民营企业权益的规范性文件起草过程中，要树立平等保护、促进发展的理念，确保规范性文件制定更加科学完善。（责任部门：法规室）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2、健全听取民企意见的工作机制。凡是涉及企业权益的规范性文件，要充分听取企业和行业协会商会的意见，并在制度设计中充分采纳吸收。（责任部门：法规室）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3、加大规范性文件审核力度。进一步落实民营企业投资主体地位，全面保护民营企业财产权，不得违反法律法规规定设立减损民营企业权利或增加其义务的规范。（责任部门：法规室）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4、强化规范性文件备案监督。健全对功能区、街镇和区属委局制发的行政规范性文件备案审查制度，对审查中发现不利于民营经济发展的相关内容，及时依法</w:t>
      </w:r>
      <w:proofErr w:type="gramStart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作出</w:t>
      </w:r>
      <w:proofErr w:type="gramEnd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处理。（责任部门：法规室）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5、做好规范性文件清理。协调推动有关部门做好行政规范性文件集中清理工作。（责任部门：法规室）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二、加强行政执法监督工作，为民营企业发展营造良好法治环境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6、加强行政复议工作。依法受理涉及民营经济的行政复议案件，积极纠正行政机关违法或不当的行政行为。主动开展行政</w:t>
      </w: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lastRenderedPageBreak/>
        <w:t>复议案前、案中的调解及案后的疏导工作，积极化解涉及民营经济的行政争议。（责任部门：执法监督室）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7、加强行政执法监督工作。进一步规范涉及民营企业的行政执法主体行为，加强行政执法监督，切实指导区行政执法部门进一步提高依法</w:t>
      </w:r>
      <w:proofErr w:type="gramStart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履</w:t>
      </w:r>
      <w:proofErr w:type="gramEnd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职能力和水平。（责任部门：执法监督室）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三、优化公共法律服务，为民营企业提供精准便捷的法律服务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8、充分发挥公共法律服务平台功能。建立新区民营经济法律服务机制，积极推进“周六服务”制度和“减证便民”措施，推行实体平台“一窗办多事”，降低民营企业寻求法律服务的成本。各街镇法律顾问定期对辖区民营企业开展法律会诊。推动落实与民营企业密切相关的服务事项在网络平台一站式办理。（责任部门：公共法律服务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9、推进公证</w:t>
      </w:r>
      <w:proofErr w:type="gramStart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领域减证便</w:t>
      </w:r>
      <w:proofErr w:type="gramEnd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企改革。开通“减证便企” 绿色服务通道，实行一次性办结，对于民营企业申请的，一般在五个工作日内办结。积极推广“津证保”数据保全平台的应用，为企业内部管理及对外经营活动提供数据留存服务及公证服务。探索对中小企业的资信状况综合审查，出具法律意见书对企业偿贷能力进行评价。进一步发挥司法鉴定职能作用，利用电子数据鉴定，为民营企业在招投标、知识产权、互联网应用、信息保护等方面保驾护航。（责任部门：公共法律服务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lastRenderedPageBreak/>
        <w:t>10、加大民企员工法律援助力度。开辟“法律援助绿色通道”，对民营企业农民工和困难员工提供更加便捷的法律援助。组织法律援助志愿律师服务团，深入民营企业开展法律宣传咨询活动。对适用普通程序审理和涉及重大财产处置的</w:t>
      </w:r>
      <w:proofErr w:type="gramStart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的</w:t>
      </w:r>
      <w:proofErr w:type="gramEnd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民营企业、科技型中小企业在内的单位犯罪，依法给予法律援助。（责任部门：公共法律服务室）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11、积极排查化解涉</w:t>
      </w:r>
      <w:proofErr w:type="gramStart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企矛盾</w:t>
      </w:r>
      <w:proofErr w:type="gramEnd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纠纷。积极推动人民调解工作向民营经济领域延伸，完善区工商联（商会）人民调解组织建设，加强对调解规范化建设的指导，扩大人民调解工作覆盖面。（责任部门：人民参与和促进法治室）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四、拓展律师法律服务领域，健全完善长效服务机制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12、开展法治体检和法律服务专项行动。充分发挥民营企业法律顾问作用，随时随地为企业把脉会诊、提供服务。深入了解分析民营企业法律需求和风险点，健全法律风险预警防范机制，提供法律咨询和意见建议。（责任部门：公共法律服务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13、搭建民营企业法律服务平台。组织引导法律服务团为民营企业探索建立“清单式”服务。有针对性的为民营企业产业结构升级、股</w:t>
      </w:r>
      <w:proofErr w:type="gramStart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改上市</w:t>
      </w:r>
      <w:proofErr w:type="gramEnd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挂牌、资产重组和民间融资等领域提供法律服务。积极推进服务民营企业法律专网建设，为民营企业在线解决法律问题。（责任部门：公共法律服务室）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lastRenderedPageBreak/>
        <w:t>14、健全律师长效服务机制。组织民营企业法律服务专项组实行“坐诊”服务。研究制定民营经济发展好法律风险对策措施，推出相应解决方案与法律服务产品。进一步完善律师行业与民营企业联络机制，搭建综合性服务平台。探索建立企业与律师事务所之间互派业务专家和法律顾问的“双向顾问”机制。（责任部门：公共法律服务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五、加大法治宣传力度，深入推进普法依法治理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15、落实“谁执法谁普法、谁主管谁负责”普法责任制。推动各相关部门组织、指导和帮助民营企业制定法治宣传教育计划，开展支持民营企业发展的方针政策和法律知识普及活动。（责任部门：法宣室）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16、推进企业依法治理和法治创建。进一步深化诚信守法企业创建活动，开展非公有制企业法律知识培训活动，开展法律知识竞答活动。（责任部门：法宣室）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17、加强民营企业法治文化建设。开展民营企业法治文化征文活动，集中开展普法宣传活动，推动法治宣传教育融入服务民营企业全过程。积极开展新媒体普法，加大普法活动的力度。（责任部门：法宣室）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六、加强组织领导，强化推动实施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18、强化组织保障。成立新区司法局服务民营经济工作领导小组，由局长任组长，各位副局长为副组长，相关职能部门为成</w:t>
      </w: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lastRenderedPageBreak/>
        <w:t>员，下设办公室在局办公室，统筹指导全区司法行政机关发挥职能作用。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19、加大落实力度。各相关处室要深刻领会发展民营经济的重大意义，把支持和服务民营经济工作摆在突出位置，根据本实施方案责任分工，进一步细化工作方案，有针对性地提出措施和办法，并狠抓推动落实，切实帮助民营企业解决实际困难。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20、加强督查检查。领导小组办公室要采取多种形式，加强对此项工作督查检查，及时总结推广专项行动的经验做法，加大典型宣传力度。建立法律服务评价机制。对律师、公证、司法鉴定等参与服务民营</w:t>
      </w:r>
      <w:bookmarkStart w:id="0" w:name="_GoBack"/>
      <w:bookmarkEnd w:id="0"/>
      <w:r w:rsidRPr="00F62D40">
        <w:rPr>
          <w:rFonts w:ascii="仿宋_GB2312" w:eastAsia="仿宋_GB2312" w:hAnsi="微软雅黑" w:hint="eastAsia"/>
          <w:color w:val="4D4F53"/>
          <w:sz w:val="32"/>
          <w:szCs w:val="32"/>
        </w:rPr>
        <w:t>企业的数量、质量、执业执纪等情况进行综合评价，形成全系统服务民营企业的良好氛围。建立考核机制，将此项工作开展情况纳入年度工作考核，及时跟进工作进展，确保取得实效。</w:t>
      </w:r>
    </w:p>
    <w:p w:rsidR="00F62D40" w:rsidRPr="00F62D40" w:rsidRDefault="00F62D40" w:rsidP="00F62D4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</w:p>
    <w:sectPr w:rsidR="00F62D40" w:rsidRPr="00F62D40" w:rsidSect="00AB452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4"/>
    <w:rsid w:val="001260E0"/>
    <w:rsid w:val="003B4454"/>
    <w:rsid w:val="00400FC1"/>
    <w:rsid w:val="00A709EF"/>
    <w:rsid w:val="00AB4524"/>
    <w:rsid w:val="00CB4270"/>
    <w:rsid w:val="00E74026"/>
    <w:rsid w:val="00F62D4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21D3"/>
  <w15:chartTrackingRefBased/>
  <w15:docId w15:val="{32C3DC98-8C56-4860-89F2-DCEF79C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滨海新区司法局</dc:creator>
  <cp:keywords/>
  <dc:description/>
  <cp:lastModifiedBy>滨海新区司法局</cp:lastModifiedBy>
  <cp:revision>13</cp:revision>
  <dcterms:created xsi:type="dcterms:W3CDTF">2021-09-02T06:59:00Z</dcterms:created>
  <dcterms:modified xsi:type="dcterms:W3CDTF">2021-09-02T08:01:00Z</dcterms:modified>
</cp:coreProperties>
</file>