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FE" w:rsidRDefault="00B63907" w:rsidP="002C7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职责事项信息</w:t>
      </w:r>
    </w:p>
    <w:p w:rsidR="005D29FE" w:rsidRDefault="00B63907" w:rsidP="002C7000">
      <w:pPr>
        <w:spacing w:line="6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应当办理公证事项信息表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1693"/>
        <w:gridCol w:w="7163"/>
      </w:tblGrid>
      <w:tr w:rsidR="005D29FE" w:rsidTr="007B47E2">
        <w:trPr>
          <w:trHeight w:val="474"/>
        </w:trPr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widowControl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  <w:lang w:bidi="ar"/>
              </w:rPr>
            </w:pPr>
            <w:r w:rsidRPr="002C7000">
              <w:rPr>
                <w:rFonts w:ascii="宋体" w:eastAsia="宋体" w:hAnsi="宋体" w:cs="Times New Roman"/>
                <w:color w:val="000000"/>
                <w:kern w:val="0"/>
                <w:szCs w:val="21"/>
                <w:lang w:bidi="ar"/>
              </w:rPr>
              <w:t>1.1</w:t>
            </w:r>
            <w:bookmarkStart w:id="0" w:name="_GoBack"/>
            <w:bookmarkEnd w:id="0"/>
          </w:p>
        </w:tc>
      </w:tr>
      <w:tr w:rsidR="005D29FE" w:rsidTr="007B47E2">
        <w:trPr>
          <w:trHeight w:val="554"/>
        </w:trPr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color w:val="000000"/>
                <w:kern w:val="0"/>
                <w:szCs w:val="21"/>
                <w:lang w:bidi="ar"/>
              </w:rPr>
              <w:t>依据自然人、法人或者其他组织的申请，办理公证事项。</w:t>
            </w:r>
          </w:p>
        </w:tc>
      </w:tr>
      <w:tr w:rsidR="005D29FE" w:rsidTr="007B47E2"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法定依据</w:t>
            </w:r>
          </w:p>
        </w:tc>
        <w:tc>
          <w:tcPr>
            <w:tcW w:w="7163" w:type="dxa"/>
            <w:vAlign w:val="center"/>
          </w:tcPr>
          <w:p w:rsidR="002C7000" w:rsidRP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《中华人民共和国公证法》（2005年8月28日第十届全国人民代表大会常务委员会第十七次会议通过，根据2015年4月24日第十二届全国人民代表大会常务委员会第十四次会议《关于修改〈中华人民共和国义务教育法〉等五部法律的决定》第一次修正，根据2017年9月1日第十二届全国人民代表大会常务委员会第二十九次会议《关于修改&lt;中华人民共和国法官法&gt;等八部法律的决定》第二次修正）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第十一条根据自然人、法人或者其他组织的申请，公证机构办理下列公证事项：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（一）合同；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（二）继承；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（三）委托、声明、赠与、遗嘱；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（四）财产分割；（五）招标投标、拍卖；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（六）婚姻状况、亲属关系、收养关系；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（七）出生、生存、死亡、身份、经历、学历、学位、职务、职称、有无违法犯罪记录；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（八）公司章程；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（九）保全证据；</w:t>
            </w:r>
          </w:p>
          <w:p w:rsid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（十）文书上的签名、印鉴、日期，文书的副本、影印本与原本相符；</w:t>
            </w:r>
          </w:p>
          <w:p w:rsidR="005D29FE" w:rsidRPr="002C7000" w:rsidRDefault="00B63907" w:rsidP="007B47E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（十一）自然人、法人或者其他组织自愿申请办理的其他公证事项。</w:t>
            </w:r>
          </w:p>
        </w:tc>
      </w:tr>
      <w:tr w:rsidR="005D29FE" w:rsidTr="007B47E2">
        <w:trPr>
          <w:trHeight w:val="70"/>
        </w:trPr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实施机构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滨海新区各公证处</w:t>
            </w:r>
          </w:p>
        </w:tc>
      </w:tr>
      <w:tr w:rsidR="005D29FE" w:rsidTr="007B47E2">
        <w:trPr>
          <w:trHeight w:val="70"/>
        </w:trPr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职责边界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区级公证处</w:t>
            </w:r>
          </w:p>
        </w:tc>
      </w:tr>
      <w:tr w:rsidR="005D29FE" w:rsidTr="007B47E2"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运行流程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1.当事人就需要公证事项向公证员咨询；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2.当事人根据公证员要求提供具体证明材料；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3.公证材料齐全后，填写公证申请表；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4.公证员为当事人取谈话笔录；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5.当事人在有关表格和材料上签章捺指印；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6.当事人缴纳公证费；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7.公证员按程序审批公证书并完成制证；</w:t>
            </w:r>
          </w:p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8.当事人凭缴费发票和身份证件领取公证书。</w:t>
            </w:r>
          </w:p>
        </w:tc>
      </w:tr>
      <w:tr w:rsidR="005D29FE" w:rsidTr="007B47E2"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运行要件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当事人身份证明、需公证事项涉及的亲属关系证明或财产产权证明，公证员需要的其他材料。</w:t>
            </w:r>
          </w:p>
        </w:tc>
      </w:tr>
      <w:tr w:rsidR="005D29FE" w:rsidTr="007B47E2"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责任事项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符合条件的，由公证处为申请人办理公证，出具公证书；不符合条件的，公证处要求当事人补正材料。补正后仍不符合条件的，不予受理公证申请。</w:t>
            </w:r>
          </w:p>
        </w:tc>
      </w:tr>
      <w:tr w:rsidR="005D29FE" w:rsidTr="007B47E2">
        <w:tc>
          <w:tcPr>
            <w:tcW w:w="1693" w:type="dxa"/>
          </w:tcPr>
          <w:p w:rsidR="005D29FE" w:rsidRDefault="00B639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监督方式</w:t>
            </w:r>
          </w:p>
        </w:tc>
        <w:tc>
          <w:tcPr>
            <w:tcW w:w="7163" w:type="dxa"/>
            <w:vAlign w:val="center"/>
          </w:tcPr>
          <w:p w:rsidR="005D29FE" w:rsidRPr="002C7000" w:rsidRDefault="00B63907" w:rsidP="007B47E2">
            <w:pPr>
              <w:rPr>
                <w:rFonts w:ascii="宋体" w:eastAsia="宋体" w:hAnsi="宋体" w:cs="Times New Roman"/>
                <w:szCs w:val="21"/>
              </w:rPr>
            </w:pPr>
            <w:r w:rsidRPr="002C7000">
              <w:rPr>
                <w:rFonts w:ascii="宋体" w:eastAsia="宋体" w:hAnsi="宋体" w:cs="Times New Roman"/>
                <w:szCs w:val="21"/>
              </w:rPr>
              <w:t>区司法局政治处（电话65306061）</w:t>
            </w:r>
          </w:p>
        </w:tc>
      </w:tr>
    </w:tbl>
    <w:p w:rsidR="005D29FE" w:rsidRDefault="005D29FE">
      <w:pPr>
        <w:rPr>
          <w:b/>
          <w:sz w:val="32"/>
          <w:szCs w:val="32"/>
        </w:rPr>
      </w:pPr>
    </w:p>
    <w:sectPr w:rsidR="005D29FE" w:rsidSect="002C700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1B" w:rsidRDefault="00DE2C1B" w:rsidP="002C7000">
      <w:r>
        <w:separator/>
      </w:r>
    </w:p>
  </w:endnote>
  <w:endnote w:type="continuationSeparator" w:id="0">
    <w:p w:rsidR="00DE2C1B" w:rsidRDefault="00DE2C1B" w:rsidP="002C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1B" w:rsidRDefault="00DE2C1B" w:rsidP="002C7000">
      <w:r>
        <w:separator/>
      </w:r>
    </w:p>
  </w:footnote>
  <w:footnote w:type="continuationSeparator" w:id="0">
    <w:p w:rsidR="00DE2C1B" w:rsidRDefault="00DE2C1B" w:rsidP="002C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F"/>
    <w:rsid w:val="000651B8"/>
    <w:rsid w:val="000F5CEB"/>
    <w:rsid w:val="000F7AA2"/>
    <w:rsid w:val="002A4688"/>
    <w:rsid w:val="002C7000"/>
    <w:rsid w:val="00581DED"/>
    <w:rsid w:val="005D29FE"/>
    <w:rsid w:val="00713CAE"/>
    <w:rsid w:val="007B47E2"/>
    <w:rsid w:val="00B63907"/>
    <w:rsid w:val="00C8536D"/>
    <w:rsid w:val="00DE2C1B"/>
    <w:rsid w:val="00EA0E4F"/>
    <w:rsid w:val="19DC0D15"/>
    <w:rsid w:val="229878E9"/>
    <w:rsid w:val="427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848D5-05AB-4CB8-BDA4-AF087ED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7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7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2017-12-28T02:29:00Z</cp:lastPrinted>
  <dcterms:created xsi:type="dcterms:W3CDTF">2017-12-11T07:54:00Z</dcterms:created>
  <dcterms:modified xsi:type="dcterms:W3CDTF">2017-12-28T02:29:00Z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